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90" w:rsidRPr="00214890" w:rsidRDefault="00214890" w:rsidP="002148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Jimmy Carter’s essay “Arctic National Wildlife Refuge” demands that each of America’s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citizens consider the environment as an integral part of their lives. Carter’s essay skills help him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to make his points ring clear. Furthermore, Carter’s uses of evidence, reasoning, and stylistic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devices help him to highlight the fact that the Arctic National Wildlife Refuge “should not be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developed for industry” (Carter).</w:t>
      </w:r>
    </w:p>
    <w:p w:rsidR="00214890" w:rsidRPr="00214890" w:rsidRDefault="00214890" w:rsidP="002148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In order to underscore his primary concerns for this Refuge, Carter includes pertinent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pieces of evidence which appeal to logically minded readers. First, Carter notes that this land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has been a designated “8.9 million-acre” haven for wildlife since President Eisenhower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established it in 1960 (Carter paragraph 5). He expounds upon this by adding that he himself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further safe guarded Alaskan wildlife twenty years after Eisenhower when he “signed the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Alaska National Interest Lands Conservation Act” (Carter 5). By including both of these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legislations, Carter establishes a timeline for conservation which shows there is a precedence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for persevering the area in question. Carter goes on to explain that what the oil industries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would gain from the region would not be enough of an amount to justify its destruction. He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states that “at best, the Arctic Refuge might provide 1 to 2 percent of the oil our country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consumes each day” (Carter 7). Why on earth would industry pillage this environmental bounty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for such a small amount of oil? Carter’s evidence plainly illustrates that destruction in this area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is foolhardy.</w:t>
      </w:r>
    </w:p>
    <w:p w:rsidR="00214890" w:rsidRPr="00214890" w:rsidRDefault="00214890" w:rsidP="002148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Much of Carter’s reasoning stems from emotional eye witness accounts of his own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encounters with the wildlife in this region. After explaining that he has visited this area with his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wife and that they had an unforgettable journey peppered with sightings of animals only found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in Alaska, he insists that “there are few places on earth as wild and free as the Arctic Refuge”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(Carter 8). This declaration strikes readers more because Carter has already discussed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 xml:space="preserve">examples of the area’s unique natural offerings in prior paragraphs. </w:t>
      </w:r>
      <w:proofErr w:type="gramStart"/>
      <w:r w:rsidRPr="00214890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214890">
        <w:rPr>
          <w:rFonts w:ascii="Times New Roman" w:hAnsi="Times New Roman" w:cs="Times New Roman"/>
          <w:sz w:val="24"/>
          <w:szCs w:val="24"/>
        </w:rPr>
        <w:t xml:space="preserve"> when he reasons that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Americans need to consider the fact that many indigenous people rely on Alaskan wildlife’s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continuation to support their way of life, Carter further appeals to a reader’s sense of humanity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(Carter 6). Essentially, he makes sure that readers understand that preserving this area is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important, not just for the animals which inhabit the region, but for the sake of the people who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live there and who need them.</w:t>
      </w:r>
    </w:p>
    <w:p w:rsidR="00214890" w:rsidRPr="00214890" w:rsidRDefault="00214890" w:rsidP="002148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Finally, Carter’s intense descriptive and figurative language nearly screams as it pleads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his case. Carter establishes beautiful imagery to map this arctic refuge in the reader’s mind.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From “the never-setting sun circled above the horizon” to “the sounds of grunting animals and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clicking hooves filling the air,” Carter recreates the experience of being on this land to make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readers feel connected to it, essentially underscoring its value in their minds (Carter 2, 3). When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Carter begins to conclude his essay in paragraph 7, he compares developing this region to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“tearing open the heart.” This comparison which personifies the land with a painful, bloody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and gut-wrenching phrase, drives home his message. Drilling on this land will tear out an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organ—one no one can live without.</w:t>
      </w:r>
    </w:p>
    <w:p w:rsidR="00214890" w:rsidRPr="00214890" w:rsidRDefault="00214890" w:rsidP="002148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Throughout his entire essay, Carter’s skills elevate this wildlife refuge’s relevance and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highlight its value for animals and for people. Readers see its beauty, rustic and wild, and they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 xml:space="preserve">are convinced that drilling there is simply, plainly wrong. Readers may even find themselves 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praying that the industries seeking its destruction will pause long enough to realize that it is</w:t>
      </w:r>
    </w:p>
    <w:p w:rsidR="00D10004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90">
        <w:rPr>
          <w:rFonts w:ascii="Times New Roman" w:hAnsi="Times New Roman" w:cs="Times New Roman"/>
          <w:sz w:val="24"/>
          <w:szCs w:val="24"/>
        </w:rPr>
        <w:t>truly “a symbol of national heritage,” one which we must protect.</w:t>
      </w:r>
    </w:p>
    <w:p w:rsidR="00214890" w:rsidRPr="00214890" w:rsidRDefault="00214890" w:rsidP="0021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4" w:history="1">
        <w:r w:rsidRPr="00600ED4">
          <w:rPr>
            <w:rStyle w:val="Hyperlink"/>
            <w:rFonts w:ascii="Times New Roman" w:hAnsi="Times New Roman" w:cs="Times New Roman"/>
            <w:sz w:val="24"/>
            <w:szCs w:val="24"/>
          </w:rPr>
          <w:t>https://www.cnhs.org/ourpages/auto/2016/12/6/73362502/My%20sample%20Jimmy%20Carter%20essay.pdf</w:t>
        </w:r>
      </w:hyperlink>
      <w:bookmarkStart w:id="0" w:name="_GoBack"/>
      <w:bookmarkEnd w:id="0"/>
    </w:p>
    <w:sectPr w:rsidR="00214890" w:rsidRPr="00214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90"/>
    <w:rsid w:val="00214890"/>
    <w:rsid w:val="005546E3"/>
    <w:rsid w:val="007A6076"/>
    <w:rsid w:val="00CB71DB"/>
    <w:rsid w:val="00D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BF85"/>
  <w15:chartTrackingRefBased/>
  <w15:docId w15:val="{AF0C1FBE-659F-4548-8DC3-DDB67415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hs.org/ourpages/auto/2016/12/6/73362502/My%20sample%20Jimmy%20Carter%20ess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2019-12-06T01:06:00Z</dcterms:created>
  <dcterms:modified xsi:type="dcterms:W3CDTF">2019-12-06T01:14:00Z</dcterms:modified>
</cp:coreProperties>
</file>