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492" w:rsidRDefault="008F1990" w:rsidP="008F1990">
      <w:pPr>
        <w:spacing w:after="120" w:line="240" w:lineRule="auto"/>
        <w:rPr>
          <w:sz w:val="24"/>
          <w:szCs w:val="24"/>
        </w:rPr>
      </w:pPr>
      <w:r w:rsidRPr="008F1990">
        <w:rPr>
          <w:i/>
          <w:sz w:val="24"/>
          <w:szCs w:val="24"/>
        </w:rPr>
        <w:t>To Kill a Mockingbird</w:t>
      </w:r>
      <w:r>
        <w:rPr>
          <w:sz w:val="24"/>
          <w:szCs w:val="24"/>
        </w:rPr>
        <w:t xml:space="preserve"> Chapter 23                                                                                                                                </w:t>
      </w:r>
      <w:r w:rsidR="00115492" w:rsidRPr="00A448FF">
        <w:rPr>
          <w:sz w:val="24"/>
          <w:szCs w:val="24"/>
        </w:rPr>
        <w:t>Name: ___</w:t>
      </w:r>
      <w:r w:rsidR="00115492">
        <w:rPr>
          <w:sz w:val="24"/>
          <w:szCs w:val="24"/>
        </w:rPr>
        <w:t>_____</w:t>
      </w:r>
      <w:r w:rsidR="00115492" w:rsidRPr="00A448FF">
        <w:rPr>
          <w:sz w:val="24"/>
          <w:szCs w:val="24"/>
        </w:rPr>
        <w:t>________</w:t>
      </w:r>
    </w:p>
    <w:p w:rsidR="00115492" w:rsidRDefault="008F1990" w:rsidP="00115492">
      <w:pPr>
        <w:pStyle w:val="ListParagraph"/>
        <w:numPr>
          <w:ilvl w:val="0"/>
          <w:numId w:val="1"/>
        </w:numPr>
        <w:spacing w:after="120" w:line="240" w:lineRule="auto"/>
        <w:rPr>
          <w:sz w:val="24"/>
          <w:szCs w:val="24"/>
        </w:rPr>
      </w:pPr>
      <w:r>
        <w:rPr>
          <w:sz w:val="24"/>
          <w:szCs w:val="24"/>
        </w:rPr>
        <w:t xml:space="preserve">Even though Scout idealistically believes all folks are simply folks, Jem has grown realistic about the rigid social structure of his town, which </w:t>
      </w:r>
      <w:r w:rsidR="006875D0">
        <w:rPr>
          <w:sz w:val="24"/>
          <w:szCs w:val="24"/>
        </w:rPr>
        <w:t xml:space="preserve">may be </w:t>
      </w:r>
      <w:r>
        <w:rPr>
          <w:sz w:val="24"/>
          <w:szCs w:val="24"/>
        </w:rPr>
        <w:t>as detrimental as India’s caste system. Why don’t you read carefully what Jem and Scout discuss about the social structure of the Maycomb of 1933 and draw a pyramid of social hierarchy</w:t>
      </w:r>
      <w:r w:rsidR="006875D0">
        <w:rPr>
          <w:sz w:val="24"/>
          <w:szCs w:val="24"/>
        </w:rPr>
        <w:t xml:space="preserve"> in Maycomb</w:t>
      </w:r>
      <w:r>
        <w:rPr>
          <w:sz w:val="24"/>
          <w:szCs w:val="24"/>
        </w:rPr>
        <w:t xml:space="preserve">? </w:t>
      </w:r>
      <w:r w:rsidR="00115492" w:rsidRPr="00A448FF">
        <w:rPr>
          <w:sz w:val="24"/>
          <w:szCs w:val="24"/>
        </w:rPr>
        <w:t xml:space="preserve"> </w:t>
      </w:r>
    </w:p>
    <w:p w:rsidR="00115492" w:rsidRDefault="00115492" w:rsidP="00115492">
      <w:pPr>
        <w:pStyle w:val="ListParagraph"/>
        <w:numPr>
          <w:ilvl w:val="0"/>
          <w:numId w:val="1"/>
        </w:numPr>
        <w:spacing w:after="120" w:line="240" w:lineRule="auto"/>
        <w:rPr>
          <w:sz w:val="24"/>
          <w:szCs w:val="24"/>
        </w:rPr>
      </w:pPr>
      <w:r>
        <w:rPr>
          <w:sz w:val="24"/>
          <w:szCs w:val="24"/>
        </w:rPr>
        <w:t xml:space="preserve">Place the Finches, the </w:t>
      </w:r>
      <w:proofErr w:type="spellStart"/>
      <w:r>
        <w:rPr>
          <w:sz w:val="24"/>
          <w:szCs w:val="24"/>
        </w:rPr>
        <w:t>Cunninghams</w:t>
      </w:r>
      <w:proofErr w:type="spellEnd"/>
      <w:r>
        <w:rPr>
          <w:sz w:val="24"/>
          <w:szCs w:val="24"/>
        </w:rPr>
        <w:t>, the Ewells, and blacks in the appropriate section.</w:t>
      </w:r>
    </w:p>
    <w:p w:rsidR="00115492" w:rsidRPr="00A448FF" w:rsidRDefault="00115492" w:rsidP="00115492">
      <w:pPr>
        <w:pStyle w:val="ListParagraph"/>
        <w:numPr>
          <w:ilvl w:val="0"/>
          <w:numId w:val="1"/>
        </w:numPr>
        <w:spacing w:after="120" w:line="240" w:lineRule="auto"/>
        <w:rPr>
          <w:sz w:val="24"/>
          <w:szCs w:val="24"/>
        </w:rPr>
      </w:pPr>
      <w:r>
        <w:rPr>
          <w:sz w:val="24"/>
          <w:szCs w:val="24"/>
        </w:rPr>
        <w:t xml:space="preserve">Try to create a label for each social class to which the </w:t>
      </w:r>
      <w:r w:rsidRPr="00A448FF">
        <w:rPr>
          <w:sz w:val="24"/>
          <w:szCs w:val="24"/>
        </w:rPr>
        <w:t xml:space="preserve">Finches, the </w:t>
      </w:r>
      <w:proofErr w:type="spellStart"/>
      <w:r w:rsidRPr="00A448FF">
        <w:rPr>
          <w:sz w:val="24"/>
          <w:szCs w:val="24"/>
        </w:rPr>
        <w:t>Cunninghams</w:t>
      </w:r>
      <w:proofErr w:type="spellEnd"/>
      <w:r w:rsidRPr="00A448FF">
        <w:rPr>
          <w:sz w:val="24"/>
          <w:szCs w:val="24"/>
        </w:rPr>
        <w:t>, the Ewells, and blacks</w:t>
      </w:r>
      <w:r>
        <w:rPr>
          <w:sz w:val="24"/>
          <w:szCs w:val="24"/>
        </w:rPr>
        <w:t xml:space="preserve"> belong. </w:t>
      </w:r>
    </w:p>
    <w:tbl>
      <w:tblPr>
        <w:tblStyle w:val="TableGrid"/>
        <w:tblW w:w="0" w:type="auto"/>
        <w:tblLook w:val="04A0" w:firstRow="1" w:lastRow="0" w:firstColumn="1" w:lastColumn="0" w:noHBand="0" w:noVBand="1"/>
      </w:tblPr>
      <w:tblGrid>
        <w:gridCol w:w="6475"/>
        <w:gridCol w:w="6475"/>
      </w:tblGrid>
      <w:tr w:rsidR="00115492" w:rsidTr="00B66B6E">
        <w:trPr>
          <w:trHeight w:val="467"/>
        </w:trPr>
        <w:tc>
          <w:tcPr>
            <w:tcW w:w="6475" w:type="dxa"/>
          </w:tcPr>
          <w:p w:rsidR="00115492" w:rsidRPr="00F90E6D" w:rsidRDefault="00115492" w:rsidP="00B66B6E">
            <w:pPr>
              <w:jc w:val="center"/>
              <w:rPr>
                <w:sz w:val="32"/>
                <w:szCs w:val="32"/>
              </w:rPr>
            </w:pPr>
            <w:r w:rsidRPr="00F90E6D">
              <w:rPr>
                <w:sz w:val="32"/>
                <w:szCs w:val="32"/>
              </w:rPr>
              <w:t>The Caste System in India</w:t>
            </w:r>
          </w:p>
        </w:tc>
        <w:tc>
          <w:tcPr>
            <w:tcW w:w="6475" w:type="dxa"/>
          </w:tcPr>
          <w:p w:rsidR="00115492" w:rsidRPr="00F90E6D" w:rsidRDefault="008F1990" w:rsidP="00B66B6E">
            <w:pPr>
              <w:jc w:val="center"/>
              <w:rPr>
                <w:sz w:val="32"/>
                <w:szCs w:val="32"/>
              </w:rPr>
            </w:pPr>
            <w:r>
              <w:rPr>
                <w:sz w:val="32"/>
                <w:szCs w:val="32"/>
              </w:rPr>
              <w:t>Jem’s view of the Maycomb of 1935</w:t>
            </w:r>
          </w:p>
        </w:tc>
      </w:tr>
      <w:tr w:rsidR="00115492" w:rsidTr="00E745FD">
        <w:trPr>
          <w:trHeight w:val="5615"/>
        </w:trPr>
        <w:tc>
          <w:tcPr>
            <w:tcW w:w="6475" w:type="dxa"/>
          </w:tcPr>
          <w:p w:rsidR="00115492" w:rsidRDefault="00115492" w:rsidP="00B66B6E">
            <w:pPr>
              <w:spacing w:after="120"/>
              <w:rPr>
                <w:sz w:val="56"/>
                <w:szCs w:val="56"/>
              </w:rPr>
            </w:pPr>
            <w:r>
              <w:rPr>
                <w:noProof/>
                <w:sz w:val="56"/>
                <w:szCs w:val="56"/>
              </w:rPr>
              <w:drawing>
                <wp:inline distT="0" distB="0" distL="0" distR="0" wp14:anchorId="0AE6E2D3" wp14:editId="569862C3">
                  <wp:extent cx="3838575" cy="3495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ste_system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38575" cy="3495675"/>
                          </a:xfrm>
                          <a:prstGeom prst="rect">
                            <a:avLst/>
                          </a:prstGeom>
                        </pic:spPr>
                      </pic:pic>
                    </a:graphicData>
                  </a:graphic>
                </wp:inline>
              </w:drawing>
            </w:r>
          </w:p>
        </w:tc>
        <w:tc>
          <w:tcPr>
            <w:tcW w:w="6475" w:type="dxa"/>
          </w:tcPr>
          <w:p w:rsidR="00115492" w:rsidRDefault="00115492" w:rsidP="00B66B6E">
            <w:pPr>
              <w:spacing w:after="120"/>
              <w:rPr>
                <w:sz w:val="56"/>
                <w:szCs w:val="56"/>
              </w:rPr>
            </w:pPr>
          </w:p>
        </w:tc>
        <w:bookmarkStart w:id="0" w:name="_GoBack"/>
        <w:bookmarkEnd w:id="0"/>
      </w:tr>
    </w:tbl>
    <w:p w:rsidR="00115492" w:rsidRPr="00F90E6D" w:rsidRDefault="00115492" w:rsidP="00115492">
      <w:pPr>
        <w:spacing w:after="0" w:line="240" w:lineRule="auto"/>
        <w:rPr>
          <w:sz w:val="24"/>
          <w:szCs w:val="24"/>
        </w:rPr>
      </w:pPr>
      <w:r w:rsidRPr="00F90E6D">
        <w:rPr>
          <w:sz w:val="24"/>
          <w:szCs w:val="24"/>
        </w:rPr>
        <w:t>Food for thought:</w:t>
      </w:r>
    </w:p>
    <w:p w:rsidR="00115492" w:rsidRPr="00F90E6D" w:rsidRDefault="00115492" w:rsidP="00115492">
      <w:pPr>
        <w:pStyle w:val="ListParagraph"/>
        <w:numPr>
          <w:ilvl w:val="0"/>
          <w:numId w:val="2"/>
        </w:numPr>
        <w:spacing w:after="0" w:line="240" w:lineRule="auto"/>
        <w:rPr>
          <w:sz w:val="24"/>
          <w:szCs w:val="24"/>
        </w:rPr>
      </w:pPr>
      <w:r w:rsidRPr="00F90E6D">
        <w:rPr>
          <w:sz w:val="24"/>
          <w:szCs w:val="24"/>
        </w:rPr>
        <w:t xml:space="preserve">In such a society, do you think </w:t>
      </w:r>
      <w:r>
        <w:rPr>
          <w:sz w:val="24"/>
          <w:szCs w:val="24"/>
        </w:rPr>
        <w:t xml:space="preserve">wrongs done to socially-disenfranchised people can be rectified? </w:t>
      </w:r>
    </w:p>
    <w:p w:rsidR="00115492" w:rsidRDefault="00115492" w:rsidP="00115492">
      <w:pPr>
        <w:pStyle w:val="ListParagraph"/>
        <w:numPr>
          <w:ilvl w:val="0"/>
          <w:numId w:val="2"/>
        </w:numPr>
        <w:spacing w:after="0" w:line="240" w:lineRule="auto"/>
        <w:rPr>
          <w:sz w:val="24"/>
          <w:szCs w:val="24"/>
        </w:rPr>
      </w:pPr>
      <w:r>
        <w:rPr>
          <w:sz w:val="24"/>
          <w:szCs w:val="24"/>
        </w:rPr>
        <w:t>If you were</w:t>
      </w:r>
      <w:r w:rsidRPr="00F90E6D">
        <w:rPr>
          <w:sz w:val="24"/>
          <w:szCs w:val="24"/>
        </w:rPr>
        <w:t xml:space="preserve"> born in such a culture, what line of action w</w:t>
      </w:r>
      <w:r>
        <w:rPr>
          <w:sz w:val="24"/>
          <w:szCs w:val="24"/>
        </w:rPr>
        <w:t>ould you take? Would</w:t>
      </w:r>
      <w:r w:rsidRPr="00F90E6D">
        <w:rPr>
          <w:sz w:val="24"/>
          <w:szCs w:val="24"/>
        </w:rPr>
        <w:t xml:space="preserve"> you conform to, or challenge, the social norms?  </w:t>
      </w:r>
    </w:p>
    <w:p w:rsidR="00115492" w:rsidRPr="003C0467" w:rsidRDefault="00115492" w:rsidP="00115492">
      <w:pPr>
        <w:spacing w:after="0" w:line="240" w:lineRule="auto"/>
        <w:jc w:val="right"/>
        <w:rPr>
          <w:sz w:val="24"/>
          <w:szCs w:val="24"/>
        </w:rPr>
      </w:pPr>
      <w:r>
        <w:rPr>
          <w:sz w:val="24"/>
          <w:szCs w:val="24"/>
        </w:rPr>
        <w:lastRenderedPageBreak/>
        <w:t>Name: _________________</w:t>
      </w:r>
    </w:p>
    <w:p w:rsidR="00115492" w:rsidRPr="000478C5" w:rsidRDefault="000478C5" w:rsidP="00115492">
      <w:pPr>
        <w:spacing w:after="0" w:line="240" w:lineRule="auto"/>
        <w:jc w:val="center"/>
        <w:rPr>
          <w:sz w:val="28"/>
          <w:szCs w:val="28"/>
        </w:rPr>
      </w:pPr>
      <w:r w:rsidRPr="000478C5">
        <w:rPr>
          <w:sz w:val="28"/>
          <w:szCs w:val="28"/>
        </w:rPr>
        <w:t>How did Maycomb grow inward?</w:t>
      </w:r>
    </w:p>
    <w:p w:rsidR="00115492" w:rsidRDefault="00115492" w:rsidP="00115492">
      <w:pPr>
        <w:spacing w:after="0" w:line="240" w:lineRule="auto"/>
        <w:rPr>
          <w:sz w:val="24"/>
          <w:szCs w:val="24"/>
        </w:rPr>
      </w:pPr>
    </w:p>
    <w:tbl>
      <w:tblPr>
        <w:tblStyle w:val="TableGrid"/>
        <w:tblW w:w="0" w:type="auto"/>
        <w:tblLook w:val="04A0" w:firstRow="1" w:lastRow="0" w:firstColumn="1" w:lastColumn="0" w:noHBand="0" w:noVBand="1"/>
      </w:tblPr>
      <w:tblGrid>
        <w:gridCol w:w="1371"/>
        <w:gridCol w:w="2764"/>
        <w:gridCol w:w="2970"/>
        <w:gridCol w:w="2969"/>
        <w:gridCol w:w="2876"/>
      </w:tblGrid>
      <w:tr w:rsidR="00115492" w:rsidTr="00E745FD">
        <w:trPr>
          <w:trHeight w:val="413"/>
        </w:trPr>
        <w:tc>
          <w:tcPr>
            <w:tcW w:w="1371" w:type="dxa"/>
          </w:tcPr>
          <w:p w:rsidR="00115492" w:rsidRPr="003C0467" w:rsidRDefault="00115492" w:rsidP="00B66B6E">
            <w:pPr>
              <w:rPr>
                <w:sz w:val="28"/>
                <w:szCs w:val="28"/>
              </w:rPr>
            </w:pPr>
            <w:r w:rsidRPr="003C0467">
              <w:rPr>
                <w:sz w:val="28"/>
                <w:szCs w:val="28"/>
              </w:rPr>
              <w:t>Class</w:t>
            </w:r>
          </w:p>
        </w:tc>
        <w:tc>
          <w:tcPr>
            <w:tcW w:w="2764" w:type="dxa"/>
          </w:tcPr>
          <w:p w:rsidR="00115492" w:rsidRPr="003C0467" w:rsidRDefault="00115492" w:rsidP="00B66B6E">
            <w:pPr>
              <w:rPr>
                <w:sz w:val="28"/>
                <w:szCs w:val="28"/>
              </w:rPr>
            </w:pPr>
            <w:r w:rsidRPr="003C0467">
              <w:rPr>
                <w:sz w:val="28"/>
                <w:szCs w:val="28"/>
              </w:rPr>
              <w:t xml:space="preserve">Landed gentry </w:t>
            </w:r>
          </w:p>
          <w:p w:rsidR="00115492" w:rsidRPr="003C0467" w:rsidRDefault="00115492" w:rsidP="00B66B6E">
            <w:pPr>
              <w:rPr>
                <w:sz w:val="28"/>
                <w:szCs w:val="28"/>
              </w:rPr>
            </w:pPr>
          </w:p>
        </w:tc>
        <w:tc>
          <w:tcPr>
            <w:tcW w:w="2970" w:type="dxa"/>
          </w:tcPr>
          <w:p w:rsidR="00115492" w:rsidRDefault="00115492" w:rsidP="00B66B6E">
            <w:pPr>
              <w:rPr>
                <w:sz w:val="28"/>
                <w:szCs w:val="28"/>
              </w:rPr>
            </w:pPr>
            <w:r>
              <w:rPr>
                <w:sz w:val="28"/>
                <w:szCs w:val="28"/>
              </w:rPr>
              <w:t>Blue-collar</w:t>
            </w:r>
            <w:r w:rsidRPr="003C0467">
              <w:rPr>
                <w:sz w:val="28"/>
                <w:szCs w:val="28"/>
              </w:rPr>
              <w:t xml:space="preserve"> </w:t>
            </w:r>
            <w:r>
              <w:rPr>
                <w:sz w:val="28"/>
                <w:szCs w:val="28"/>
              </w:rPr>
              <w:t>W</w:t>
            </w:r>
            <w:r w:rsidRPr="003C0467">
              <w:rPr>
                <w:sz w:val="28"/>
                <w:szCs w:val="28"/>
              </w:rPr>
              <w:t xml:space="preserve">orkers  </w:t>
            </w:r>
          </w:p>
          <w:p w:rsidR="006875D0" w:rsidRPr="003C0467" w:rsidRDefault="006875D0" w:rsidP="00B66B6E">
            <w:pPr>
              <w:rPr>
                <w:sz w:val="28"/>
                <w:szCs w:val="28"/>
              </w:rPr>
            </w:pPr>
            <w:r>
              <w:rPr>
                <w:sz w:val="28"/>
                <w:szCs w:val="28"/>
              </w:rPr>
              <w:t>(land-poor farmers)</w:t>
            </w:r>
          </w:p>
        </w:tc>
        <w:tc>
          <w:tcPr>
            <w:tcW w:w="2969" w:type="dxa"/>
          </w:tcPr>
          <w:p w:rsidR="00115492" w:rsidRPr="003C0467" w:rsidRDefault="00115492" w:rsidP="00B66B6E">
            <w:pPr>
              <w:rPr>
                <w:sz w:val="28"/>
                <w:szCs w:val="28"/>
              </w:rPr>
            </w:pPr>
            <w:r w:rsidRPr="003C0467">
              <w:rPr>
                <w:sz w:val="28"/>
                <w:szCs w:val="28"/>
              </w:rPr>
              <w:t xml:space="preserve">Social </w:t>
            </w:r>
            <w:r>
              <w:rPr>
                <w:sz w:val="28"/>
                <w:szCs w:val="28"/>
              </w:rPr>
              <w:t>D</w:t>
            </w:r>
            <w:r w:rsidRPr="003C0467">
              <w:rPr>
                <w:sz w:val="28"/>
                <w:szCs w:val="28"/>
              </w:rPr>
              <w:t xml:space="preserve">ependents </w:t>
            </w:r>
          </w:p>
        </w:tc>
        <w:tc>
          <w:tcPr>
            <w:tcW w:w="2876" w:type="dxa"/>
          </w:tcPr>
          <w:p w:rsidR="00115492" w:rsidRPr="003C0467" w:rsidRDefault="00115492" w:rsidP="00B66B6E">
            <w:pPr>
              <w:rPr>
                <w:sz w:val="28"/>
                <w:szCs w:val="28"/>
              </w:rPr>
            </w:pPr>
            <w:r w:rsidRPr="003C0467">
              <w:rPr>
                <w:sz w:val="28"/>
                <w:szCs w:val="28"/>
              </w:rPr>
              <w:t xml:space="preserve">The </w:t>
            </w:r>
            <w:r>
              <w:rPr>
                <w:sz w:val="28"/>
                <w:szCs w:val="28"/>
              </w:rPr>
              <w:t>P</w:t>
            </w:r>
            <w:r w:rsidRPr="003C0467">
              <w:rPr>
                <w:sz w:val="28"/>
                <w:szCs w:val="28"/>
              </w:rPr>
              <w:t xml:space="preserve">owerless </w:t>
            </w:r>
          </w:p>
        </w:tc>
      </w:tr>
      <w:tr w:rsidR="00115492" w:rsidTr="00E745FD">
        <w:tc>
          <w:tcPr>
            <w:tcW w:w="1371" w:type="dxa"/>
          </w:tcPr>
          <w:p w:rsidR="00115492" w:rsidRDefault="00115492" w:rsidP="00B66B6E">
            <w:pPr>
              <w:rPr>
                <w:sz w:val="24"/>
                <w:szCs w:val="24"/>
              </w:rPr>
            </w:pPr>
            <w:r>
              <w:rPr>
                <w:sz w:val="24"/>
                <w:szCs w:val="24"/>
              </w:rPr>
              <w:t xml:space="preserve">Families </w:t>
            </w:r>
          </w:p>
        </w:tc>
        <w:tc>
          <w:tcPr>
            <w:tcW w:w="2764" w:type="dxa"/>
          </w:tcPr>
          <w:p w:rsidR="00115492" w:rsidRDefault="00115492" w:rsidP="00B66B6E">
            <w:pPr>
              <w:rPr>
                <w:sz w:val="24"/>
                <w:szCs w:val="24"/>
              </w:rPr>
            </w:pPr>
            <w:r>
              <w:rPr>
                <w:sz w:val="24"/>
                <w:szCs w:val="24"/>
              </w:rPr>
              <w:t xml:space="preserve">The Finches </w:t>
            </w:r>
          </w:p>
        </w:tc>
        <w:tc>
          <w:tcPr>
            <w:tcW w:w="2970" w:type="dxa"/>
          </w:tcPr>
          <w:p w:rsidR="00115492" w:rsidRDefault="00115492" w:rsidP="00B66B6E">
            <w:pPr>
              <w:rPr>
                <w:sz w:val="24"/>
                <w:szCs w:val="24"/>
              </w:rPr>
            </w:pPr>
            <w:r>
              <w:rPr>
                <w:sz w:val="24"/>
                <w:szCs w:val="24"/>
              </w:rPr>
              <w:t xml:space="preserve">The </w:t>
            </w:r>
            <w:proofErr w:type="spellStart"/>
            <w:r>
              <w:rPr>
                <w:sz w:val="24"/>
                <w:szCs w:val="24"/>
              </w:rPr>
              <w:t>Cunninghams</w:t>
            </w:r>
            <w:proofErr w:type="spellEnd"/>
            <w:r>
              <w:rPr>
                <w:sz w:val="24"/>
                <w:szCs w:val="24"/>
              </w:rPr>
              <w:t xml:space="preserve"> </w:t>
            </w:r>
          </w:p>
        </w:tc>
        <w:tc>
          <w:tcPr>
            <w:tcW w:w="2969" w:type="dxa"/>
          </w:tcPr>
          <w:p w:rsidR="00115492" w:rsidRDefault="00115492" w:rsidP="00B66B6E">
            <w:pPr>
              <w:rPr>
                <w:sz w:val="24"/>
                <w:szCs w:val="24"/>
              </w:rPr>
            </w:pPr>
            <w:r>
              <w:rPr>
                <w:sz w:val="24"/>
                <w:szCs w:val="24"/>
              </w:rPr>
              <w:t xml:space="preserve">The Ewells </w:t>
            </w:r>
          </w:p>
        </w:tc>
        <w:tc>
          <w:tcPr>
            <w:tcW w:w="2876" w:type="dxa"/>
          </w:tcPr>
          <w:p w:rsidR="00115492" w:rsidRDefault="00115492" w:rsidP="00B66B6E">
            <w:pPr>
              <w:rPr>
                <w:sz w:val="24"/>
                <w:szCs w:val="24"/>
              </w:rPr>
            </w:pPr>
            <w:r>
              <w:rPr>
                <w:sz w:val="24"/>
                <w:szCs w:val="24"/>
              </w:rPr>
              <w:t xml:space="preserve">Blacks </w:t>
            </w:r>
          </w:p>
          <w:p w:rsidR="00115492" w:rsidRDefault="00115492" w:rsidP="00B66B6E">
            <w:pPr>
              <w:rPr>
                <w:sz w:val="24"/>
                <w:szCs w:val="24"/>
              </w:rPr>
            </w:pPr>
          </w:p>
        </w:tc>
      </w:tr>
      <w:tr w:rsidR="006875D0" w:rsidTr="00E745FD">
        <w:tc>
          <w:tcPr>
            <w:tcW w:w="1371" w:type="dxa"/>
          </w:tcPr>
          <w:p w:rsidR="006875D0" w:rsidRDefault="006875D0" w:rsidP="006875D0">
            <w:pPr>
              <w:rPr>
                <w:sz w:val="24"/>
                <w:szCs w:val="24"/>
              </w:rPr>
            </w:pPr>
            <w:r>
              <w:rPr>
                <w:sz w:val="24"/>
                <w:szCs w:val="24"/>
              </w:rPr>
              <w:t xml:space="preserve">Social distinction </w:t>
            </w:r>
          </w:p>
          <w:p w:rsidR="006875D0" w:rsidRDefault="006875D0" w:rsidP="006875D0">
            <w:pPr>
              <w:rPr>
                <w:sz w:val="24"/>
                <w:szCs w:val="24"/>
              </w:rPr>
            </w:pPr>
          </w:p>
        </w:tc>
        <w:tc>
          <w:tcPr>
            <w:tcW w:w="2764" w:type="dxa"/>
          </w:tcPr>
          <w:p w:rsidR="006875D0" w:rsidRDefault="006875D0" w:rsidP="006875D0">
            <w:pPr>
              <w:rPr>
                <w:sz w:val="24"/>
                <w:szCs w:val="24"/>
              </w:rPr>
            </w:pPr>
            <w:r>
              <w:rPr>
                <w:sz w:val="24"/>
                <w:szCs w:val="24"/>
              </w:rPr>
              <w:t xml:space="preserve">Integrity, compassion </w:t>
            </w:r>
          </w:p>
          <w:p w:rsidR="006875D0" w:rsidRDefault="006875D0" w:rsidP="006875D0">
            <w:pPr>
              <w:rPr>
                <w:sz w:val="24"/>
                <w:szCs w:val="24"/>
              </w:rPr>
            </w:pPr>
            <w:r>
              <w:rPr>
                <w:sz w:val="24"/>
                <w:szCs w:val="24"/>
              </w:rPr>
              <w:t xml:space="preserve">Moral authority </w:t>
            </w:r>
          </w:p>
        </w:tc>
        <w:tc>
          <w:tcPr>
            <w:tcW w:w="2970" w:type="dxa"/>
          </w:tcPr>
          <w:p w:rsidR="006875D0" w:rsidRDefault="006875D0" w:rsidP="006875D0">
            <w:pPr>
              <w:rPr>
                <w:sz w:val="24"/>
                <w:szCs w:val="24"/>
              </w:rPr>
            </w:pPr>
            <w:r>
              <w:rPr>
                <w:sz w:val="24"/>
                <w:szCs w:val="24"/>
              </w:rPr>
              <w:t xml:space="preserve">Pride and self-reliance </w:t>
            </w:r>
          </w:p>
        </w:tc>
        <w:tc>
          <w:tcPr>
            <w:tcW w:w="2969" w:type="dxa"/>
          </w:tcPr>
          <w:p w:rsidR="006875D0" w:rsidRDefault="006875D0" w:rsidP="006875D0">
            <w:pPr>
              <w:rPr>
                <w:sz w:val="24"/>
                <w:szCs w:val="24"/>
              </w:rPr>
            </w:pPr>
            <w:r>
              <w:rPr>
                <w:sz w:val="24"/>
                <w:szCs w:val="24"/>
              </w:rPr>
              <w:t xml:space="preserve">Nothing but racial pride </w:t>
            </w:r>
          </w:p>
        </w:tc>
        <w:tc>
          <w:tcPr>
            <w:tcW w:w="2876" w:type="dxa"/>
          </w:tcPr>
          <w:p w:rsidR="006875D0" w:rsidRDefault="006875D0" w:rsidP="006875D0">
            <w:pPr>
              <w:rPr>
                <w:sz w:val="24"/>
                <w:szCs w:val="24"/>
              </w:rPr>
            </w:pPr>
            <w:r>
              <w:rPr>
                <w:sz w:val="24"/>
                <w:szCs w:val="24"/>
              </w:rPr>
              <w:t xml:space="preserve">Individual character and self-control </w:t>
            </w:r>
          </w:p>
        </w:tc>
      </w:tr>
      <w:tr w:rsidR="006875D0" w:rsidTr="00E745FD">
        <w:tc>
          <w:tcPr>
            <w:tcW w:w="1371" w:type="dxa"/>
          </w:tcPr>
          <w:p w:rsidR="006875D0" w:rsidRDefault="006875D0" w:rsidP="006875D0">
            <w:pPr>
              <w:rPr>
                <w:sz w:val="24"/>
                <w:szCs w:val="24"/>
              </w:rPr>
            </w:pPr>
            <w:r>
              <w:rPr>
                <w:sz w:val="24"/>
                <w:szCs w:val="24"/>
              </w:rPr>
              <w:t>Aunt</w:t>
            </w:r>
          </w:p>
          <w:p w:rsidR="006875D0" w:rsidRDefault="006875D0" w:rsidP="006875D0">
            <w:pPr>
              <w:rPr>
                <w:sz w:val="24"/>
                <w:szCs w:val="24"/>
              </w:rPr>
            </w:pPr>
            <w:r>
              <w:rPr>
                <w:sz w:val="24"/>
                <w:szCs w:val="24"/>
              </w:rPr>
              <w:t xml:space="preserve">Alexandra’s diction </w:t>
            </w:r>
          </w:p>
        </w:tc>
        <w:tc>
          <w:tcPr>
            <w:tcW w:w="2764" w:type="dxa"/>
          </w:tcPr>
          <w:p w:rsidR="006875D0" w:rsidRDefault="006875D0" w:rsidP="006875D0">
            <w:pPr>
              <w:rPr>
                <w:sz w:val="24"/>
                <w:szCs w:val="24"/>
              </w:rPr>
            </w:pPr>
            <w:r>
              <w:rPr>
                <w:sz w:val="24"/>
                <w:szCs w:val="24"/>
              </w:rPr>
              <w:t xml:space="preserve">“gentle breeding” </w:t>
            </w:r>
          </w:p>
        </w:tc>
        <w:tc>
          <w:tcPr>
            <w:tcW w:w="2970" w:type="dxa"/>
          </w:tcPr>
          <w:p w:rsidR="006875D0" w:rsidRDefault="006875D0" w:rsidP="006875D0">
            <w:pPr>
              <w:rPr>
                <w:sz w:val="24"/>
                <w:szCs w:val="24"/>
              </w:rPr>
            </w:pPr>
            <w:r>
              <w:rPr>
                <w:sz w:val="24"/>
                <w:szCs w:val="24"/>
              </w:rPr>
              <w:t xml:space="preserve">“run-of-the-mill </w:t>
            </w:r>
            <w:proofErr w:type="gramStart"/>
            <w:r>
              <w:rPr>
                <w:sz w:val="24"/>
                <w:szCs w:val="24"/>
              </w:rPr>
              <w:t>people”  “</w:t>
            </w:r>
            <w:proofErr w:type="gramEnd"/>
            <w:r>
              <w:rPr>
                <w:sz w:val="24"/>
                <w:szCs w:val="24"/>
              </w:rPr>
              <w:t xml:space="preserve">trash” </w:t>
            </w:r>
          </w:p>
          <w:p w:rsidR="006875D0" w:rsidRDefault="006875D0" w:rsidP="006875D0">
            <w:pPr>
              <w:rPr>
                <w:sz w:val="24"/>
                <w:szCs w:val="24"/>
              </w:rPr>
            </w:pPr>
            <w:r>
              <w:rPr>
                <w:sz w:val="24"/>
                <w:szCs w:val="24"/>
              </w:rPr>
              <w:t xml:space="preserve">“Tacky” and “yappy” </w:t>
            </w:r>
          </w:p>
        </w:tc>
        <w:tc>
          <w:tcPr>
            <w:tcW w:w="2969" w:type="dxa"/>
          </w:tcPr>
          <w:p w:rsidR="006875D0" w:rsidRDefault="006875D0" w:rsidP="006875D0">
            <w:pPr>
              <w:rPr>
                <w:sz w:val="24"/>
                <w:szCs w:val="24"/>
              </w:rPr>
            </w:pPr>
            <w:r>
              <w:rPr>
                <w:sz w:val="24"/>
                <w:szCs w:val="24"/>
              </w:rPr>
              <w:t>(“untouchables”?)</w:t>
            </w:r>
          </w:p>
          <w:p w:rsidR="006875D0" w:rsidRDefault="006875D0" w:rsidP="006875D0">
            <w:pPr>
              <w:rPr>
                <w:sz w:val="24"/>
                <w:szCs w:val="24"/>
              </w:rPr>
            </w:pPr>
          </w:p>
        </w:tc>
        <w:tc>
          <w:tcPr>
            <w:tcW w:w="2876" w:type="dxa"/>
          </w:tcPr>
          <w:p w:rsidR="006875D0" w:rsidRDefault="006875D0" w:rsidP="006875D0">
            <w:pPr>
              <w:rPr>
                <w:sz w:val="24"/>
                <w:szCs w:val="24"/>
              </w:rPr>
            </w:pPr>
            <w:r>
              <w:rPr>
                <w:sz w:val="24"/>
                <w:szCs w:val="24"/>
              </w:rPr>
              <w:t xml:space="preserve">(“darky” </w:t>
            </w:r>
          </w:p>
          <w:p w:rsidR="006875D0" w:rsidRDefault="006875D0" w:rsidP="006875D0">
            <w:pPr>
              <w:rPr>
                <w:sz w:val="24"/>
                <w:szCs w:val="24"/>
              </w:rPr>
            </w:pPr>
            <w:r>
              <w:rPr>
                <w:sz w:val="24"/>
                <w:szCs w:val="24"/>
              </w:rPr>
              <w:t xml:space="preserve">“untouchables”?)  </w:t>
            </w:r>
          </w:p>
          <w:p w:rsidR="006875D0" w:rsidRDefault="006875D0" w:rsidP="006875D0">
            <w:pPr>
              <w:rPr>
                <w:sz w:val="24"/>
                <w:szCs w:val="24"/>
              </w:rPr>
            </w:pPr>
          </w:p>
        </w:tc>
      </w:tr>
      <w:tr w:rsidR="006875D0" w:rsidTr="00E745FD">
        <w:tc>
          <w:tcPr>
            <w:tcW w:w="1371" w:type="dxa"/>
          </w:tcPr>
          <w:p w:rsidR="006875D0" w:rsidRDefault="006875D0" w:rsidP="006875D0">
            <w:pPr>
              <w:rPr>
                <w:sz w:val="24"/>
                <w:szCs w:val="24"/>
              </w:rPr>
            </w:pPr>
            <w:r>
              <w:rPr>
                <w:sz w:val="24"/>
                <w:szCs w:val="24"/>
              </w:rPr>
              <w:t xml:space="preserve">Symbols </w:t>
            </w:r>
          </w:p>
        </w:tc>
        <w:tc>
          <w:tcPr>
            <w:tcW w:w="2764" w:type="dxa"/>
          </w:tcPr>
          <w:p w:rsidR="006875D0" w:rsidRDefault="006875D0" w:rsidP="006875D0">
            <w:pPr>
              <w:rPr>
                <w:sz w:val="24"/>
                <w:szCs w:val="24"/>
              </w:rPr>
            </w:pPr>
            <w:r>
              <w:rPr>
                <w:sz w:val="24"/>
                <w:szCs w:val="24"/>
              </w:rPr>
              <w:t>Snow-on-the-mountain camellia (as in Mrs. Dubose’s case)</w:t>
            </w:r>
          </w:p>
        </w:tc>
        <w:tc>
          <w:tcPr>
            <w:tcW w:w="2970" w:type="dxa"/>
          </w:tcPr>
          <w:p w:rsidR="006875D0" w:rsidRDefault="006875D0" w:rsidP="006875D0">
            <w:pPr>
              <w:rPr>
                <w:sz w:val="24"/>
                <w:szCs w:val="24"/>
              </w:rPr>
            </w:pPr>
            <w:r>
              <w:rPr>
                <w:sz w:val="24"/>
                <w:szCs w:val="24"/>
              </w:rPr>
              <w:t xml:space="preserve">Cotton/ KKK/ hood </w:t>
            </w:r>
          </w:p>
        </w:tc>
        <w:tc>
          <w:tcPr>
            <w:tcW w:w="2969" w:type="dxa"/>
          </w:tcPr>
          <w:p w:rsidR="006875D0" w:rsidRDefault="006875D0" w:rsidP="006875D0">
            <w:pPr>
              <w:rPr>
                <w:sz w:val="24"/>
                <w:szCs w:val="24"/>
              </w:rPr>
            </w:pPr>
            <w:r>
              <w:rPr>
                <w:sz w:val="24"/>
                <w:szCs w:val="24"/>
              </w:rPr>
              <w:t xml:space="preserve">Garbage dump with  </w:t>
            </w:r>
          </w:p>
          <w:p w:rsidR="006875D0" w:rsidRDefault="006875D0" w:rsidP="006875D0">
            <w:pPr>
              <w:rPr>
                <w:sz w:val="24"/>
                <w:szCs w:val="24"/>
              </w:rPr>
            </w:pPr>
            <w:r>
              <w:rPr>
                <w:sz w:val="24"/>
                <w:szCs w:val="24"/>
              </w:rPr>
              <w:t xml:space="preserve">geranium pots </w:t>
            </w:r>
          </w:p>
          <w:p w:rsidR="006875D0" w:rsidRDefault="006875D0" w:rsidP="006875D0">
            <w:pPr>
              <w:rPr>
                <w:sz w:val="24"/>
                <w:szCs w:val="24"/>
              </w:rPr>
            </w:pPr>
          </w:p>
        </w:tc>
        <w:tc>
          <w:tcPr>
            <w:tcW w:w="2876" w:type="dxa"/>
          </w:tcPr>
          <w:p w:rsidR="006875D0" w:rsidRDefault="006875D0" w:rsidP="006875D0">
            <w:pPr>
              <w:rPr>
                <w:sz w:val="24"/>
                <w:szCs w:val="24"/>
              </w:rPr>
            </w:pPr>
            <w:r>
              <w:rPr>
                <w:sz w:val="24"/>
                <w:szCs w:val="24"/>
              </w:rPr>
              <w:t xml:space="preserve">Living near the garbage dump with delicious smells </w:t>
            </w:r>
          </w:p>
        </w:tc>
      </w:tr>
      <w:tr w:rsidR="006875D0" w:rsidTr="00136855">
        <w:tc>
          <w:tcPr>
            <w:tcW w:w="1371" w:type="dxa"/>
          </w:tcPr>
          <w:p w:rsidR="006875D0" w:rsidRDefault="006875D0" w:rsidP="00136855">
            <w:pPr>
              <w:rPr>
                <w:sz w:val="24"/>
                <w:szCs w:val="24"/>
              </w:rPr>
            </w:pPr>
            <w:r>
              <w:rPr>
                <w:sz w:val="24"/>
                <w:szCs w:val="24"/>
              </w:rPr>
              <w:t xml:space="preserve">Exceptions </w:t>
            </w:r>
          </w:p>
        </w:tc>
        <w:tc>
          <w:tcPr>
            <w:tcW w:w="2764" w:type="dxa"/>
          </w:tcPr>
          <w:p w:rsidR="006875D0" w:rsidRDefault="006875D0" w:rsidP="00136855">
            <w:pPr>
              <w:rPr>
                <w:sz w:val="24"/>
                <w:szCs w:val="24"/>
              </w:rPr>
            </w:pPr>
            <w:r>
              <w:rPr>
                <w:sz w:val="24"/>
                <w:szCs w:val="24"/>
              </w:rPr>
              <w:t xml:space="preserve">Dolphus Raymond </w:t>
            </w:r>
          </w:p>
        </w:tc>
        <w:tc>
          <w:tcPr>
            <w:tcW w:w="2970" w:type="dxa"/>
          </w:tcPr>
          <w:p w:rsidR="006875D0" w:rsidRDefault="006875D0" w:rsidP="00136855">
            <w:pPr>
              <w:rPr>
                <w:sz w:val="24"/>
                <w:szCs w:val="24"/>
              </w:rPr>
            </w:pPr>
            <w:r>
              <w:rPr>
                <w:sz w:val="24"/>
                <w:szCs w:val="24"/>
              </w:rPr>
              <w:t xml:space="preserve">KKK </w:t>
            </w:r>
            <w:r w:rsidRPr="00E40C81">
              <w:rPr>
                <w:sz w:val="24"/>
                <w:szCs w:val="24"/>
              </w:rPr>
              <w:sym w:font="Wingdings" w:char="F0E0"/>
            </w:r>
            <w:r>
              <w:rPr>
                <w:sz w:val="24"/>
                <w:szCs w:val="24"/>
              </w:rPr>
              <w:t xml:space="preserve"> some may learn to be rational and sensible </w:t>
            </w:r>
          </w:p>
        </w:tc>
        <w:tc>
          <w:tcPr>
            <w:tcW w:w="2969" w:type="dxa"/>
          </w:tcPr>
          <w:p w:rsidR="006875D0" w:rsidRDefault="006875D0" w:rsidP="00136855">
            <w:pPr>
              <w:rPr>
                <w:sz w:val="24"/>
                <w:szCs w:val="24"/>
              </w:rPr>
            </w:pPr>
            <w:r>
              <w:rPr>
                <w:sz w:val="24"/>
                <w:szCs w:val="24"/>
              </w:rPr>
              <w:t xml:space="preserve">Mayella Ewell, hemmed in by race and economy </w:t>
            </w:r>
          </w:p>
        </w:tc>
        <w:tc>
          <w:tcPr>
            <w:tcW w:w="2876" w:type="dxa"/>
          </w:tcPr>
          <w:p w:rsidR="006875D0" w:rsidRDefault="006875D0" w:rsidP="00136855">
            <w:pPr>
              <w:rPr>
                <w:sz w:val="24"/>
                <w:szCs w:val="24"/>
              </w:rPr>
            </w:pPr>
            <w:r>
              <w:rPr>
                <w:sz w:val="24"/>
                <w:szCs w:val="24"/>
              </w:rPr>
              <w:t>Calpurnia</w:t>
            </w:r>
          </w:p>
          <w:p w:rsidR="006875D0" w:rsidRDefault="006875D0" w:rsidP="00136855">
            <w:pPr>
              <w:rPr>
                <w:sz w:val="24"/>
                <w:szCs w:val="24"/>
              </w:rPr>
            </w:pPr>
            <w:r>
              <w:rPr>
                <w:sz w:val="24"/>
                <w:szCs w:val="24"/>
              </w:rPr>
              <w:t xml:space="preserve">Tom Robinson and others </w:t>
            </w:r>
          </w:p>
        </w:tc>
      </w:tr>
      <w:tr w:rsidR="006875D0" w:rsidTr="00E745FD">
        <w:tc>
          <w:tcPr>
            <w:tcW w:w="1371" w:type="dxa"/>
          </w:tcPr>
          <w:p w:rsidR="006875D0" w:rsidRDefault="006875D0" w:rsidP="006875D0">
            <w:pPr>
              <w:rPr>
                <w:sz w:val="24"/>
                <w:szCs w:val="24"/>
              </w:rPr>
            </w:pPr>
            <w:r>
              <w:rPr>
                <w:sz w:val="24"/>
                <w:szCs w:val="24"/>
              </w:rPr>
              <w:t xml:space="preserve">How do they live? </w:t>
            </w:r>
          </w:p>
          <w:p w:rsidR="006875D0" w:rsidRDefault="006875D0" w:rsidP="006875D0">
            <w:pPr>
              <w:rPr>
                <w:sz w:val="24"/>
                <w:szCs w:val="24"/>
              </w:rPr>
            </w:pPr>
          </w:p>
        </w:tc>
        <w:tc>
          <w:tcPr>
            <w:tcW w:w="2764" w:type="dxa"/>
          </w:tcPr>
          <w:p w:rsidR="006875D0" w:rsidRDefault="006875D0" w:rsidP="006875D0">
            <w:pPr>
              <w:rPr>
                <w:sz w:val="24"/>
                <w:szCs w:val="24"/>
              </w:rPr>
            </w:pPr>
            <w:r>
              <w:rPr>
                <w:sz w:val="24"/>
                <w:szCs w:val="24"/>
              </w:rPr>
              <w:t xml:space="preserve">The Finches are very respectable because of their legacy and personal conduct. Descendants of slave owners, the Finches still have their country estate, Finch’s Landing, and means to educate their children and to maintain social standing. </w:t>
            </w:r>
          </w:p>
          <w:p w:rsidR="006875D0" w:rsidRDefault="006875D0" w:rsidP="006875D0">
            <w:pPr>
              <w:rPr>
                <w:sz w:val="24"/>
                <w:szCs w:val="24"/>
              </w:rPr>
            </w:pPr>
          </w:p>
        </w:tc>
        <w:tc>
          <w:tcPr>
            <w:tcW w:w="2970" w:type="dxa"/>
          </w:tcPr>
          <w:p w:rsidR="006875D0" w:rsidRDefault="006875D0" w:rsidP="006875D0">
            <w:pPr>
              <w:rPr>
                <w:sz w:val="24"/>
                <w:szCs w:val="24"/>
              </w:rPr>
            </w:pPr>
          </w:p>
          <w:p w:rsidR="006875D0" w:rsidRDefault="006875D0" w:rsidP="006875D0">
            <w:pPr>
              <w:rPr>
                <w:sz w:val="24"/>
                <w:szCs w:val="24"/>
              </w:rPr>
            </w:pPr>
          </w:p>
          <w:p w:rsidR="006875D0" w:rsidRDefault="006875D0" w:rsidP="006875D0">
            <w:pPr>
              <w:rPr>
                <w:sz w:val="24"/>
                <w:szCs w:val="24"/>
              </w:rPr>
            </w:pPr>
          </w:p>
          <w:p w:rsidR="006875D0" w:rsidRDefault="006875D0" w:rsidP="006875D0">
            <w:pPr>
              <w:rPr>
                <w:sz w:val="24"/>
                <w:szCs w:val="24"/>
              </w:rPr>
            </w:pPr>
          </w:p>
          <w:p w:rsidR="006875D0" w:rsidRDefault="006875D0" w:rsidP="006875D0">
            <w:pPr>
              <w:rPr>
                <w:sz w:val="24"/>
                <w:szCs w:val="24"/>
              </w:rPr>
            </w:pPr>
          </w:p>
          <w:p w:rsidR="006875D0" w:rsidRDefault="006875D0" w:rsidP="006875D0">
            <w:pPr>
              <w:rPr>
                <w:sz w:val="24"/>
                <w:szCs w:val="24"/>
              </w:rPr>
            </w:pPr>
          </w:p>
          <w:p w:rsidR="006875D0" w:rsidRDefault="006875D0" w:rsidP="006875D0">
            <w:pPr>
              <w:rPr>
                <w:sz w:val="24"/>
                <w:szCs w:val="24"/>
              </w:rPr>
            </w:pPr>
          </w:p>
          <w:p w:rsidR="006875D0" w:rsidRDefault="006875D0" w:rsidP="006875D0">
            <w:pPr>
              <w:rPr>
                <w:sz w:val="24"/>
                <w:szCs w:val="24"/>
              </w:rPr>
            </w:pPr>
          </w:p>
          <w:p w:rsidR="006875D0" w:rsidRDefault="006875D0" w:rsidP="006875D0">
            <w:pPr>
              <w:rPr>
                <w:sz w:val="24"/>
                <w:szCs w:val="24"/>
              </w:rPr>
            </w:pPr>
          </w:p>
          <w:p w:rsidR="006875D0" w:rsidRDefault="006875D0" w:rsidP="006875D0">
            <w:pPr>
              <w:rPr>
                <w:sz w:val="24"/>
                <w:szCs w:val="24"/>
              </w:rPr>
            </w:pPr>
          </w:p>
          <w:p w:rsidR="006875D0" w:rsidRDefault="006875D0" w:rsidP="006875D0">
            <w:pPr>
              <w:rPr>
                <w:sz w:val="24"/>
                <w:szCs w:val="24"/>
              </w:rPr>
            </w:pPr>
          </w:p>
          <w:p w:rsidR="006875D0" w:rsidRDefault="006875D0" w:rsidP="006875D0">
            <w:pPr>
              <w:rPr>
                <w:sz w:val="24"/>
                <w:szCs w:val="24"/>
              </w:rPr>
            </w:pPr>
          </w:p>
          <w:p w:rsidR="006875D0" w:rsidRDefault="006875D0" w:rsidP="006875D0">
            <w:pPr>
              <w:rPr>
                <w:sz w:val="24"/>
                <w:szCs w:val="24"/>
              </w:rPr>
            </w:pPr>
          </w:p>
        </w:tc>
        <w:tc>
          <w:tcPr>
            <w:tcW w:w="2969" w:type="dxa"/>
          </w:tcPr>
          <w:p w:rsidR="006875D0" w:rsidRDefault="006875D0" w:rsidP="006875D0">
            <w:pPr>
              <w:rPr>
                <w:sz w:val="24"/>
                <w:szCs w:val="24"/>
              </w:rPr>
            </w:pPr>
          </w:p>
          <w:p w:rsidR="006875D0" w:rsidRDefault="006875D0" w:rsidP="006875D0">
            <w:pPr>
              <w:rPr>
                <w:sz w:val="24"/>
                <w:szCs w:val="24"/>
              </w:rPr>
            </w:pPr>
          </w:p>
          <w:p w:rsidR="006875D0" w:rsidRDefault="006875D0" w:rsidP="006875D0">
            <w:pPr>
              <w:rPr>
                <w:sz w:val="24"/>
                <w:szCs w:val="24"/>
              </w:rPr>
            </w:pPr>
          </w:p>
        </w:tc>
        <w:tc>
          <w:tcPr>
            <w:tcW w:w="2876" w:type="dxa"/>
          </w:tcPr>
          <w:p w:rsidR="006875D0" w:rsidRDefault="006875D0" w:rsidP="006875D0">
            <w:pPr>
              <w:rPr>
                <w:sz w:val="24"/>
                <w:szCs w:val="24"/>
              </w:rPr>
            </w:pPr>
          </w:p>
        </w:tc>
      </w:tr>
    </w:tbl>
    <w:p w:rsidR="00D10004" w:rsidRDefault="00B52813" w:rsidP="00115492"/>
    <w:sectPr w:rsidR="00D10004" w:rsidSect="00115492">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708C"/>
    <w:multiLevelType w:val="hybridMultilevel"/>
    <w:tmpl w:val="D5A26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F1E28"/>
    <w:multiLevelType w:val="hybridMultilevel"/>
    <w:tmpl w:val="6C58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92"/>
    <w:rsid w:val="000478C5"/>
    <w:rsid w:val="00115492"/>
    <w:rsid w:val="005546E3"/>
    <w:rsid w:val="00683D2A"/>
    <w:rsid w:val="006875D0"/>
    <w:rsid w:val="007A6076"/>
    <w:rsid w:val="008F1990"/>
    <w:rsid w:val="00B52813"/>
    <w:rsid w:val="00CB71DB"/>
    <w:rsid w:val="00D70CC3"/>
    <w:rsid w:val="00E745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3BD9"/>
  <w15:chartTrackingRefBased/>
  <w15:docId w15:val="{81426AA8-E82A-45EC-9152-7BD0802D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492"/>
    <w:pPr>
      <w:ind w:left="720"/>
      <w:contextualSpacing/>
    </w:pPr>
  </w:style>
  <w:style w:type="table" w:styleId="TableGrid">
    <w:name w:val="Table Grid"/>
    <w:basedOn w:val="TableNormal"/>
    <w:uiPriority w:val="39"/>
    <w:rsid w:val="00115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Kyung</dc:creator>
  <cp:keywords/>
  <dc:description/>
  <cp:lastModifiedBy>Lee, Kyung</cp:lastModifiedBy>
  <cp:revision>2</cp:revision>
  <dcterms:created xsi:type="dcterms:W3CDTF">2019-10-02T17:17:00Z</dcterms:created>
  <dcterms:modified xsi:type="dcterms:W3CDTF">2019-10-02T17:17:00Z</dcterms:modified>
</cp:coreProperties>
</file>