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E7" w:rsidRDefault="009C19E7" w:rsidP="009C19E7">
      <w:pPr>
        <w:spacing w:after="0" w:line="240" w:lineRule="auto"/>
      </w:pPr>
      <w:r>
        <w:rPr>
          <w:i/>
        </w:rPr>
        <w:t xml:space="preserve">                                                              </w:t>
      </w:r>
      <w:r w:rsidRPr="00B909B5">
        <w:rPr>
          <w:i/>
        </w:rPr>
        <w:t>Things Fall Apart</w:t>
      </w:r>
      <w:r>
        <w:t xml:space="preserve"> (1958, written by Chinua Achebe)</w:t>
      </w:r>
      <w:bookmarkStart w:id="0" w:name="_GoBack"/>
      <w:bookmarkEnd w:id="0"/>
    </w:p>
    <w:p w:rsidR="009C19E7" w:rsidRDefault="009C19E7" w:rsidP="009C19E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340"/>
        <w:gridCol w:w="7110"/>
      </w:tblGrid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Vocabulary 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Paraphrase 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Sample sentence </w:t>
            </w: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Improvident 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Wasteful 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  <w:r w:rsidRPr="00B9381A">
              <w:t xml:space="preserve">The </w:t>
            </w:r>
            <w:r w:rsidRPr="00B9381A">
              <w:rPr>
                <w:highlight w:val="yellow"/>
              </w:rPr>
              <w:t>improvident</w:t>
            </w:r>
            <w:r w:rsidRPr="00B9381A">
              <w:t xml:space="preserve"> worker saved no money.</w:t>
            </w: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>Uncanny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>Supernatural, spooky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>Contemptible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Despicable 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Poignant 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Sharp, touching 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Inflexible 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>Strict, stubborn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Inadvertent 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Unintentional 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Calamity 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Disaster 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Resignation 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Surrender, patience 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</w:p>
        </w:tc>
      </w:tr>
      <w:tr w:rsidR="009C19E7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Effeminate </w:t>
            </w:r>
          </w:p>
        </w:tc>
        <w:tc>
          <w:tcPr>
            <w:tcW w:w="2340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Unmanly, wimpy </w:t>
            </w:r>
          </w:p>
        </w:tc>
        <w:tc>
          <w:tcPr>
            <w:tcW w:w="7110" w:type="dxa"/>
          </w:tcPr>
          <w:p w:rsidR="009C19E7" w:rsidRDefault="009C19E7" w:rsidP="009C19E7">
            <w:pPr>
              <w:spacing w:after="0" w:line="360" w:lineRule="auto"/>
            </w:pPr>
          </w:p>
        </w:tc>
      </w:tr>
      <w:tr w:rsidR="009C19E7" w:rsidRPr="00B909B5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Approbation </w:t>
            </w:r>
          </w:p>
        </w:tc>
        <w:tc>
          <w:tcPr>
            <w:tcW w:w="2340" w:type="dxa"/>
          </w:tcPr>
          <w:p w:rsidR="009C19E7" w:rsidRPr="00B909B5" w:rsidRDefault="009C19E7" w:rsidP="009C19E7">
            <w:pPr>
              <w:spacing w:after="0" w:line="360" w:lineRule="auto"/>
            </w:pPr>
            <w:r>
              <w:t xml:space="preserve">Approval, praise </w:t>
            </w:r>
          </w:p>
        </w:tc>
        <w:tc>
          <w:tcPr>
            <w:tcW w:w="7110" w:type="dxa"/>
          </w:tcPr>
          <w:p w:rsidR="009C19E7" w:rsidRPr="00B909B5" w:rsidRDefault="009C19E7" w:rsidP="009C19E7">
            <w:pPr>
              <w:spacing w:after="0" w:line="360" w:lineRule="auto"/>
            </w:pPr>
          </w:p>
        </w:tc>
      </w:tr>
      <w:tr w:rsidR="009C19E7" w:rsidRPr="00B909B5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Esoteric </w:t>
            </w:r>
          </w:p>
        </w:tc>
        <w:tc>
          <w:tcPr>
            <w:tcW w:w="2340" w:type="dxa"/>
          </w:tcPr>
          <w:p w:rsidR="009C19E7" w:rsidRPr="00B909B5" w:rsidRDefault="009C19E7" w:rsidP="009C19E7">
            <w:pPr>
              <w:spacing w:after="0" w:line="360" w:lineRule="auto"/>
            </w:pPr>
            <w:r>
              <w:t xml:space="preserve">Mysterious </w:t>
            </w:r>
          </w:p>
        </w:tc>
        <w:tc>
          <w:tcPr>
            <w:tcW w:w="7110" w:type="dxa"/>
          </w:tcPr>
          <w:p w:rsidR="009C19E7" w:rsidRPr="00B909B5" w:rsidRDefault="009C19E7" w:rsidP="009C19E7">
            <w:pPr>
              <w:spacing w:after="0" w:line="360" w:lineRule="auto"/>
            </w:pPr>
          </w:p>
        </w:tc>
      </w:tr>
      <w:tr w:rsidR="009C19E7" w:rsidRPr="00B909B5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Callow </w:t>
            </w:r>
          </w:p>
        </w:tc>
        <w:tc>
          <w:tcPr>
            <w:tcW w:w="2340" w:type="dxa"/>
          </w:tcPr>
          <w:p w:rsidR="009C19E7" w:rsidRPr="00B909B5" w:rsidRDefault="009C19E7" w:rsidP="009C19E7">
            <w:pPr>
              <w:spacing w:after="0" w:line="360" w:lineRule="auto"/>
            </w:pPr>
            <w:r>
              <w:t xml:space="preserve">Immature, naïve  </w:t>
            </w:r>
          </w:p>
        </w:tc>
        <w:tc>
          <w:tcPr>
            <w:tcW w:w="7110" w:type="dxa"/>
          </w:tcPr>
          <w:p w:rsidR="009C19E7" w:rsidRPr="00B909B5" w:rsidRDefault="009C19E7" w:rsidP="009C19E7">
            <w:pPr>
              <w:spacing w:after="0" w:line="360" w:lineRule="auto"/>
            </w:pPr>
          </w:p>
        </w:tc>
      </w:tr>
      <w:tr w:rsidR="009C19E7" w:rsidRPr="00B909B5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Miscreant </w:t>
            </w:r>
          </w:p>
        </w:tc>
        <w:tc>
          <w:tcPr>
            <w:tcW w:w="2340" w:type="dxa"/>
          </w:tcPr>
          <w:p w:rsidR="009C19E7" w:rsidRPr="00B909B5" w:rsidRDefault="009C19E7" w:rsidP="009C19E7">
            <w:pPr>
              <w:spacing w:after="0" w:line="360" w:lineRule="auto"/>
            </w:pPr>
            <w:r>
              <w:t xml:space="preserve">Villain </w:t>
            </w:r>
          </w:p>
        </w:tc>
        <w:tc>
          <w:tcPr>
            <w:tcW w:w="7110" w:type="dxa"/>
          </w:tcPr>
          <w:p w:rsidR="009C19E7" w:rsidRPr="00B909B5" w:rsidRDefault="009C19E7" w:rsidP="009C19E7">
            <w:pPr>
              <w:spacing w:after="0" w:line="360" w:lineRule="auto"/>
            </w:pPr>
          </w:p>
        </w:tc>
      </w:tr>
      <w:tr w:rsidR="009C19E7" w:rsidRPr="00B909B5" w:rsidTr="009C19E7">
        <w:tc>
          <w:tcPr>
            <w:tcW w:w="1525" w:type="dxa"/>
          </w:tcPr>
          <w:p w:rsidR="009C19E7" w:rsidRDefault="009C19E7" w:rsidP="009C19E7">
            <w:pPr>
              <w:spacing w:after="0" w:line="360" w:lineRule="auto"/>
            </w:pPr>
            <w:r>
              <w:t xml:space="preserve">To mutilate </w:t>
            </w:r>
          </w:p>
        </w:tc>
        <w:tc>
          <w:tcPr>
            <w:tcW w:w="2340" w:type="dxa"/>
          </w:tcPr>
          <w:p w:rsidR="009C19E7" w:rsidRPr="00B909B5" w:rsidRDefault="009C19E7" w:rsidP="009C19E7">
            <w:pPr>
              <w:spacing w:after="0" w:line="360" w:lineRule="auto"/>
            </w:pPr>
            <w:r>
              <w:t xml:space="preserve">To mangle, to damage </w:t>
            </w:r>
          </w:p>
        </w:tc>
        <w:tc>
          <w:tcPr>
            <w:tcW w:w="7110" w:type="dxa"/>
          </w:tcPr>
          <w:p w:rsidR="009C19E7" w:rsidRPr="00B909B5" w:rsidRDefault="009C19E7" w:rsidP="009C19E7">
            <w:pPr>
              <w:spacing w:after="0" w:line="360" w:lineRule="auto"/>
            </w:pPr>
          </w:p>
        </w:tc>
      </w:tr>
    </w:tbl>
    <w:p w:rsidR="00836578" w:rsidRDefault="00836578" w:rsidP="009C19E7">
      <w:pPr>
        <w:spacing w:after="0" w:line="360" w:lineRule="auto"/>
      </w:pPr>
    </w:p>
    <w:sectPr w:rsidR="00836578" w:rsidSect="009C19E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E7"/>
    <w:rsid w:val="00836578"/>
    <w:rsid w:val="009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ED4E"/>
  <w15:chartTrackingRefBased/>
  <w15:docId w15:val="{9982E957-B431-409A-B62F-D6FBC700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9E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PSJA ISD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Kyung Lee</dc:creator>
  <cp:keywords/>
  <dc:description/>
  <cp:lastModifiedBy>Kyung Lee</cp:lastModifiedBy>
  <cp:revision>1</cp:revision>
  <dcterms:created xsi:type="dcterms:W3CDTF">2019-04-07T05:29:00Z</dcterms:created>
  <dcterms:modified xsi:type="dcterms:W3CDTF">2019-04-07T05:31:00Z</dcterms:modified>
</cp:coreProperties>
</file>